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A803" w14:textId="398FA29D" w:rsidR="00D3398C" w:rsidRDefault="00D3398C" w:rsidP="00D3398C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925F12" wp14:editId="7806D7BF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61812" w14:textId="77777777" w:rsidR="00D3398C" w:rsidRDefault="00D3398C" w:rsidP="00D3398C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28E63EE9" w14:textId="77777777" w:rsidR="00D3398C" w:rsidRDefault="00D3398C" w:rsidP="00D3398C">
                            <w:pPr>
                              <w:jc w:val="center"/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25F1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.55pt;margin-top:-31.55pt;width:54.75pt;height:3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" filled="f" stroked="f" strokeweight=".5pt">
                <v:textbox>
                  <w:txbxContent>
                    <w:p w14:paraId="53561812" w14:textId="77777777" w:rsidR="00D3398C" w:rsidRDefault="00D3398C" w:rsidP="00D3398C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28E63EE9" w14:textId="77777777" w:rsidR="00D3398C" w:rsidRDefault="00D3398C" w:rsidP="00D3398C">
                      <w:pPr>
                        <w:jc w:val="center"/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中四化學 金屬的反應</w:t>
      </w:r>
    </w:p>
    <w:p w14:paraId="7F487AB0" w14:textId="77777777" w:rsidR="00D3398C" w:rsidRDefault="00D3398C" w:rsidP="00D3398C">
      <w:pPr>
        <w:rPr>
          <w:rFonts w:ascii="Microsoft JhengHei UI" w:eastAsia="Microsoft JhengHei UI" w:hAnsi="Microsoft JhengHei UI" w:hint="eastAsia"/>
          <w:b/>
          <w:bCs/>
          <w:sz w:val="24"/>
          <w:szCs w:val="24"/>
        </w:rPr>
      </w:pPr>
      <w:r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從化學方程式計算反應質量</w:t>
      </w:r>
    </w:p>
    <w:p w14:paraId="1A97BEF5" w14:textId="77777777" w:rsidR="00D3398C" w:rsidRDefault="00D3398C" w:rsidP="00D3398C">
      <w:pPr>
        <w:rPr>
          <w:rFonts w:ascii="Microsoft JhengHei UI" w:eastAsia="Microsoft JhengHei UI" w:hAnsi="Microsoft JhengHei UI" w:hint="eastAsia"/>
          <w:sz w:val="24"/>
          <w:szCs w:val="24"/>
        </w:rPr>
      </w:pPr>
      <w:r>
        <w:rPr>
          <w:rFonts w:ascii="Microsoft JhengHei UI" w:eastAsia="Microsoft JhengHei UI" w:hAnsi="Microsoft JhengHei UI" w:hint="eastAsia"/>
          <w:sz w:val="24"/>
          <w:szCs w:val="24"/>
        </w:rPr>
        <w:t>計算2.43 g</w:t>
      </w:r>
      <w:proofErr w:type="gramStart"/>
      <w:r>
        <w:rPr>
          <w:rFonts w:ascii="Microsoft JhengHei UI" w:eastAsia="Microsoft JhengHei UI" w:hAnsi="Microsoft JhengHei UI" w:hint="eastAsia"/>
          <w:sz w:val="24"/>
          <w:szCs w:val="24"/>
        </w:rPr>
        <w:t>鎂在空氣</w:t>
      </w:r>
      <w:proofErr w:type="gramEnd"/>
      <w:r>
        <w:rPr>
          <w:rFonts w:ascii="Microsoft JhengHei UI" w:eastAsia="Microsoft JhengHei UI" w:hAnsi="Microsoft JhengHei UI" w:hint="eastAsia"/>
          <w:sz w:val="24"/>
          <w:szCs w:val="24"/>
        </w:rPr>
        <w:t>中完全燃燒，所生成氧化鎂的質量。</w:t>
      </w:r>
    </w:p>
    <w:p w14:paraId="4A856AC9" w14:textId="77777777" w:rsidR="00D3398C" w:rsidRDefault="00D3398C" w:rsidP="00D3398C">
      <w:pPr>
        <w:rPr>
          <w:rFonts w:ascii="Microsoft JhengHei UI" w:eastAsia="Microsoft JhengHei UI" w:hAnsi="Microsoft JhengHei UI" w:hint="eastAsia"/>
          <w:sz w:val="24"/>
          <w:szCs w:val="24"/>
        </w:rPr>
      </w:pPr>
      <w:r>
        <w:rPr>
          <w:rFonts w:ascii="Microsoft JhengHei UI" w:eastAsia="Microsoft JhengHei UI" w:hAnsi="Microsoft JhengHei UI" w:hint="eastAsia"/>
          <w:sz w:val="24"/>
          <w:szCs w:val="24"/>
        </w:rPr>
        <w:t>(</w:t>
      </w:r>
      <w:proofErr w:type="gramStart"/>
      <w:r>
        <w:rPr>
          <w:rFonts w:ascii="Microsoft JhengHei UI" w:eastAsia="Microsoft JhengHei UI" w:hAnsi="Microsoft JhengHei UI" w:hint="eastAsia"/>
          <w:sz w:val="24"/>
          <w:szCs w:val="24"/>
        </w:rPr>
        <w:t>相對原子質量 :</w:t>
      </w:r>
      <w:proofErr w:type="gramEnd"/>
      <w:r>
        <w:rPr>
          <w:rFonts w:ascii="Microsoft JhengHei UI" w:eastAsia="Microsoft JhengHei UI" w:hAnsi="Microsoft JhengHei UI" w:hint="eastAsia"/>
          <w:sz w:val="24"/>
          <w:szCs w:val="24"/>
        </w:rPr>
        <w:t xml:space="preserve"> Mg = 24.3、0 = 16.0)</w:t>
      </w:r>
    </w:p>
    <w:p w14:paraId="50FC19BF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F0"/>
    <w:rsid w:val="0003161E"/>
    <w:rsid w:val="00737DF0"/>
    <w:rsid w:val="00C51A72"/>
    <w:rsid w:val="00D3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09D61-50EF-4374-B2AF-31046A3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2021-08-29T08:44:00Z</dcterms:created>
  <dcterms:modified xsi:type="dcterms:W3CDTF">2021-08-29T08:45:00Z</dcterms:modified>
</cp:coreProperties>
</file>